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AD441D"/>
        </w:rPr>
        <w:t>Dave Knox</w:t>
      </w:r>
    </w:p>
    <w:p>
      <w:r>
        <w:rPr>
          <w:b/>
        </w:rPr>
        <w:t>Full Bio</w:t>
      </w:r>
    </w:p>
    <w:p>
      <w:r>
        <w:t>Dave Knox is a leading consultant, speaker, and coach in the areas of innovation, marketing, and digital transformation. He’s asked to share his expertise by some of the world’s largest companies and most innovative startups. While some people see entrepreneurship and Fortune 500-type companies as the antithesis of each other, Dave has been able to find the connection between them. He shows how that connection can change the way we think about what we do every day.</w:t>
      </w:r>
    </w:p>
    <w:p>
      <w:r>
        <w:t>Get to know Dave through these four main areas of his professional life:</w:t>
      </w:r>
    </w:p>
    <w:p>
      <w:r>
        <w:rPr>
          <w:b/>
        </w:rPr>
        <w:t>1. Entrepreneur, CMO, &amp; So Much More</w:t>
      </w:r>
    </w:p>
    <w:p>
      <w:r>
        <w:t>After a 7-year stint at P&amp;G, where he was instrumental in the digital turnaround that led to P&amp;G being named to AdAge’s Digital A-List, Dave built Rockfish into one of the fastest-growing digital agencies in the country, leading to its acquisition by WPP in 2017. He opened the Cincinnati office in 2010, growing it into the largest office in the family with 85+ employees. As CMO, he led new business development, marketing, and communications, resulting in growth from $8 million to nearly $70 million in revenue in FY2016 and best-in-class industry margins of over 35 percent.</w:t>
      </w:r>
    </w:p>
    <w:p>
      <w:r>
        <w:t>While he was doing all this, Dave was heavily involved in The Brandery, the first startup accelerator focused on applying principles of brand marketing to startups. More than 85 startups have graduated from the program across 10 cohorts, and the program has been consistently ranked as one of the top 10 in the US. Alumni startups have gone on to raise over $150 million in venture capital.</w:t>
      </w:r>
    </w:p>
    <w:p>
      <w:r>
        <w:t>Dave later led Nature’s Willow, a natural pain relief brand he acquired in 2019 through entrepreneurship through acquisition, growing revenue 4X and expanding to 6,000+ retail doors before selling to private equity in 2022. The experience inspired him to found CincyETA, a regional community for entrepreneurs buying businesses.</w:t>
      </w:r>
    </w:p>
    <w:p>
      <w:r>
        <w:rPr>
          <w:b/>
        </w:rPr>
        <w:t>2. Strategic Advisor, Author, Keynote Speaker</w:t>
      </w:r>
    </w:p>
    <w:p>
      <w:r>
        <w:t>While the worlds of entrepreneurship and Fortune 500 companies seem to be on opposite ends of the spectrum, Dave has found the point that connects them and shows how they all work together. The intersection of these two worlds is the subject of his book, Predicting the Turn: The High Stakes Game of Business Between Startups and Blue Chips, which was named the Grand Prix winner of the 2017 WPP Atticus Awards.</w:t>
      </w:r>
    </w:p>
    <w:p>
      <w:r>
        <w:t>As a marketing and strategic business advisor for high-growth startups, venture capitalists, and public companies, Dave brings together his experience across a wide range of industries, from retail (GoPuff) to IT security (ReliaQuest) to software (Enfusion). Dave is known as an industry thought leader as the host of the Predicting The Turn podcast and a senior contributor to the Forbes CMO Network, where he writes the Predicting The Turn column.</w:t>
      </w:r>
    </w:p>
    <w:p>
      <w:r>
        <w:t>He has been a keynote speaker at industry conferences (NRFtech, Back End of Innovation, SXSW, AdTech) and corporate engagements (General Mills, Humana, Pepperidge Farm, Nestlé, and WPP).</w:t>
      </w:r>
    </w:p>
    <w:p>
      <w:r>
        <w:t>He is the founder of Brand Fusion, an annual event that pairs brands and startups in curated one-on-one meetings to discuss innovative solutions to fundamental business challenges. Over ten years, Brand Fusion has facilitated 3,754 meetings between 335 brands and 485 startups.</w:t>
      </w:r>
    </w:p>
    <w:p>
      <w:r>
        <w:rPr>
          <w:b/>
        </w:rPr>
        <w:t>3. Active Community Leader</w:t>
      </w:r>
    </w:p>
    <w:p>
      <w:r>
        <w:t>Dave’s involvement in the business and non-profit community is wide-reaching, and you can tell by his involvement on a number of boards. He serves as founding or first independent board member for Hunt Club and Braxton Brewing Company, and sits on the boards of The Bruery, Nettie Pickleball, and Main St Ventures, which he co-founded. He holds a Bachelor of Science in Marketing from Miami University, where he is also the cofounder of the Cradle of Marketers program.</w:t>
      </w:r>
    </w:p>
    <w:p>
      <w:r>
        <w:rPr>
          <w:b/>
        </w:rPr>
        <w:t>4. Invest in Local</w:t>
      </w:r>
    </w:p>
    <w:p>
      <w:r>
        <w:t>Dave believes that growing business is about helping the community to grow at the same time. When it came to finding a home for the entrepreneurial hubs of The Brandery and Cintrifuse, Dave and his partners took a huge risk by setting up shop in a part of town that, while it was up-and-coming, was still known as one of the most dangerous areas in the country. It was the presence and belief in the community that played a key role in the renaissance of Over-the-Rhine, one of the city’s most historic and beautiful neighborhoods.</w:t>
      </w:r>
    </w:p>
    <w:p>
      <w:r>
        <w:t>He has taken that belief across the river to Covington, Kentucky. As Executive Director of Blue North, the Kentucky Innovation Hub for Northern Kentucky, Dave leads entrepreneurial support and developed SparkHaus, the region’s first Entrepreneurial Hub, and he has invested in local businesses including Braxton Brewing Co. and Rich’s Proper Food &amp; Drink.</w:t>
      </w:r>
    </w:p>
    <w:p>
      <w:r>
        <w:t>predictingtheturn.com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